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240"/>
        <w:ind w:firstLine="72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 w:val="false"/>
        <w:suppressAutoHyphens w:val="true"/>
        <w:jc w:val="both"/>
        <w:rPr>
          <w:lang w:val="sr-RS"/>
        </w:rPr>
      </w:pP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 xml:space="preserve">Материјали за </w:t>
      </w:r>
      <w:r>
        <w:rPr>
          <w:rFonts w:ascii="Times New Roman" w:hAnsi="Times New Roman"/>
          <w:lang w:val="sr-RS"/>
        </w:rPr>
        <w:t xml:space="preserve">припрему кандидата за </w:t>
      </w:r>
      <w:r>
        <w:rPr>
          <w:rFonts w:ascii="Times New Roman" w:hAnsi="Times New Roman"/>
        </w:rPr>
        <w:t>проверу</w:t>
      </w:r>
      <w:r>
        <w:rPr>
          <w:rFonts w:ascii="Times New Roman" w:hAnsi="Times New Roman"/>
          <w:lang w:val="sr-RS"/>
        </w:rPr>
        <w:t xml:space="preserve"> општих функционалних компетенција могу се пронаћи на следећем линку:</w:t>
      </w:r>
    </w:p>
    <w:p>
      <w:pPr>
        <w:pStyle w:val="Normal"/>
        <w:widowControl w:val="false"/>
        <w:suppressAutoHyphens w:val="true"/>
        <w:jc w:val="both"/>
        <w:rPr/>
      </w:pPr>
      <w:hyperlink r:id="rId2">
        <w:r>
          <w:rPr>
            <w:rStyle w:val="InternetLink"/>
            <w:rFonts w:ascii="Times New Roman" w:hAnsi="Times New Roman"/>
            <w:lang w:val="sr-RS"/>
          </w:rPr>
          <w:t>https://kutak.suk.gov.rs/kutak-znanja/rad-i-organizacija-drzavnih-organa-u-ap-i-jls</w:t>
        </w:r>
      </w:hyperlink>
    </w:p>
    <w:p>
      <w:pPr>
        <w:pStyle w:val="Normal"/>
        <w:widowControl w:val="false"/>
        <w:suppressAutoHyphens w:val="true"/>
        <w:jc w:val="both"/>
        <w:rPr/>
      </w:pPr>
      <w:hyperlink r:id="rId3">
        <w:r>
          <w:rPr>
            <w:rStyle w:val="InternetLink"/>
            <w:rFonts w:ascii="Times New Roman" w:hAnsi="Times New Roman"/>
            <w:lang w:val="sr-RS"/>
          </w:rPr>
          <w:t>https://kutak.suk.gov.rs/kutak-znanja/digitalna-pismenost-1</w:t>
        </w:r>
      </w:hyperlink>
    </w:p>
    <w:p>
      <w:pPr>
        <w:pStyle w:val="Normal"/>
        <w:widowControl w:val="false"/>
        <w:suppressAutoHyphens w:val="true"/>
        <w:jc w:val="both"/>
        <w:rPr/>
      </w:pPr>
      <w:hyperlink r:id="rId4">
        <w:r>
          <w:rPr>
            <w:rStyle w:val="InternetLink"/>
            <w:rFonts w:ascii="Times New Roman" w:hAnsi="Times New Roman"/>
            <w:lang w:val="sr-RS"/>
          </w:rPr>
          <w:t>https://kutak.suk.gov.rs/kutak-znanja/poslovna-komunikacija-za-ap-i-jls</w:t>
        </w:r>
      </w:hyperlink>
    </w:p>
    <w:p>
      <w:pPr>
        <w:pStyle w:val="Normal"/>
        <w:widowControl w:val="false"/>
        <w:suppressAutoHyphens w:val="true"/>
        <w:jc w:val="both"/>
        <w:rPr>
          <w:lang w:val="sr-RS"/>
        </w:rPr>
      </w:pPr>
      <w:r>
        <w:rPr>
          <w:rFonts w:cs="Calibri" w:ascii="Times New Roman" w:hAnsi="Times New Roman" w:cstheme="minorHAnsi"/>
          <w:bCs/>
          <w:color w:val="000000"/>
          <w:spacing w:val="-4"/>
          <w:w w:val="102"/>
          <w:sz w:val="22"/>
          <w:lang w:val="ru-RU"/>
        </w:rPr>
        <w:t xml:space="preserve">       </w:t>
      </w:r>
      <w:r>
        <w:rPr>
          <w:rFonts w:cs="Calibri" w:ascii="Times New Roman" w:hAnsi="Times New Roman" w:cstheme="minorHAnsi"/>
          <w:bCs/>
          <w:color w:val="000000"/>
          <w:spacing w:val="-4"/>
          <w:w w:val="102"/>
          <w:sz w:val="22"/>
          <w:lang w:val="ru-RU"/>
        </w:rPr>
        <w:t>Материјали за проверу посебних функционалних компетенција</w:t>
      </w:r>
      <w:r>
        <w:rPr>
          <w:rFonts w:cs="Calibri" w:ascii="Times New Roman" w:hAnsi="Times New Roman" w:cstheme="minorHAnsi"/>
          <w:bCs/>
          <w:color w:val="000000"/>
          <w:spacing w:val="-4"/>
          <w:w w:val="102"/>
          <w:sz w:val="22"/>
          <w:lang w:val="sr-RS"/>
        </w:rPr>
        <w:t xml:space="preserve"> у одређеној области рада </w:t>
      </w:r>
      <w:r>
        <w:rPr>
          <w:color w:val="000000"/>
          <w:spacing w:val="-14"/>
          <w:sz w:val="22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4"/>
          <w:sz w:val="22"/>
          <w:lang w:val="ru-RU"/>
        </w:rPr>
        <w:t>Послови јавних набавки</w:t>
      </w:r>
      <w:r>
        <w:rPr>
          <w:rFonts w:cs="Times New Roman Cyr" w:ascii="Times New Roman Cyr" w:hAnsi="Times New Roman Cyr"/>
          <w:b/>
          <w:color w:val="000000"/>
          <w:spacing w:val="-14"/>
          <w:sz w:val="22"/>
          <w:lang w:val="sr-RS"/>
        </w:rPr>
        <w:t xml:space="preserve"> – </w:t>
      </w:r>
      <w:r>
        <w:rPr>
          <w:rFonts w:cs="Times New Roman Cyr" w:ascii="Times New Roman Cyr" w:hAnsi="Times New Roman Cyr"/>
          <w:b w:val="false"/>
          <w:bCs w:val="false"/>
          <w:color w:val="000000"/>
          <w:spacing w:val="-14"/>
          <w:sz w:val="22"/>
          <w:lang w:val="sr-RS"/>
        </w:rPr>
        <w:t>Методологија</w:t>
      </w:r>
      <w:r>
        <w:rPr>
          <w:rFonts w:cs="Times New Roman Cyr" w:ascii="Times New Roman Cyr" w:hAnsi="Times New Roman Cyr"/>
          <w:lang w:val="sr-RS"/>
        </w:rPr>
        <w:t xml:space="preserve"> за припрему и израду плана јавних набавки, Методологија за припрему документације о набавци у поступку јавних набавки, М</w:t>
      </w:r>
      <w:r>
        <w:rPr>
          <w:rFonts w:cs="Times New Roman Cyr" w:ascii="Times New Roman Cyr" w:hAnsi="Times New Roman Cyr"/>
          <w:lang w:val="ru-RU"/>
        </w:rPr>
        <w:t>етодологиј</w:t>
      </w:r>
      <w:r>
        <w:rPr>
          <w:rFonts w:cs="Times New Roman Cyr" w:ascii="Times New Roman Cyr" w:hAnsi="Times New Roman Cyr"/>
          <w:lang w:val="sr-RS"/>
        </w:rPr>
        <w:t>а</w:t>
      </w:r>
      <w:r>
        <w:rPr>
          <w:rFonts w:cs="Times New Roman Cyr" w:ascii="Times New Roman Cyr" w:hAnsi="Times New Roman Cyr"/>
          <w:lang w:val="ru-RU"/>
        </w:rPr>
        <w:t xml:space="preserve"> рада на Порталу јавних набавки</w:t>
      </w:r>
      <w:r>
        <w:rPr>
          <w:lang w:val="sr-RS"/>
        </w:rPr>
        <w:t>;</w:t>
      </w:r>
      <w:r>
        <w:rPr>
          <w:rFonts w:cs="Calibri" w:ascii="Times New Roman" w:hAnsi="Times New Roman" w:cstheme="minorHAnsi"/>
          <w:color w:val="000000"/>
          <w:sz w:val="22"/>
          <w:lang w:val="sr-RS"/>
        </w:rPr>
        <w:t xml:space="preserve">могу се наћи на следећем линку: </w:t>
      </w:r>
      <w:r>
        <w:rPr>
          <w:rFonts w:cs="Calibri" w:ascii="Times New Roman" w:hAnsi="Times New Roman" w:cstheme="minorHAnsi"/>
          <w:color w:val="000000"/>
          <w:sz w:val="22"/>
          <w:lang w:val="sr-Latn-RS"/>
        </w:rPr>
        <w:t xml:space="preserve"> </w:t>
      </w:r>
      <w:r>
        <w:rPr>
          <w:lang w:val="sr-RS"/>
        </w:rPr>
        <w:t xml:space="preserve">         </w:t>
      </w:r>
    </w:p>
    <w:p>
      <w:pPr>
        <w:pStyle w:val="Normal"/>
        <w:widowControl w:val="false"/>
        <w:suppressAutoHyphens w:val="true"/>
        <w:jc w:val="both"/>
        <w:rPr>
          <w:lang w:val="sr-RS"/>
        </w:rPr>
      </w:pPr>
      <w:hyperlink r:id="rId5">
        <w:r>
          <w:rPr>
            <w:rStyle w:val="InternetLink"/>
            <w:lang w:val="sr-RS"/>
          </w:rPr>
          <w:t>https://kutak.suk.gov.rs/kutak-znanja/simulacije-zadataka-apjls/poslovi-javnih-nabavki-2/pripremi-se</w:t>
        </w:r>
      </w:hyperlink>
    </w:p>
    <w:p>
      <w:pPr>
        <w:pStyle w:val="Normal"/>
        <w:spacing w:lineRule="auto" w:line="240" w:before="0" w:after="240"/>
        <w:ind w:hanging="0"/>
        <w:jc w:val="both"/>
        <w:rPr/>
      </w:pPr>
      <w:r>
        <w:rPr>
          <w:rFonts w:cs="Calibri" w:ascii="Times New Roman" w:hAnsi="Times New Roman" w:cstheme="minorHAnsi"/>
          <w:bCs/>
          <w:lang w:val="sr-RS"/>
        </w:rPr>
        <w:t xml:space="preserve">            </w:t>
      </w:r>
      <w:r>
        <w:rPr>
          <w:rFonts w:cs="Calibri" w:ascii="Times New Roman" w:hAnsi="Times New Roman" w:cstheme="minorHAnsi"/>
          <w:bCs/>
          <w:lang w:val="sr-RS"/>
        </w:rPr>
        <w:t xml:space="preserve">Посебна функционална компетенција за  радно место (планска документа, прописи и акта из надлежности и организације органа)- Статут града Пирота  и План развоја града </w:t>
      </w:r>
      <w:r>
        <w:rPr>
          <w:rFonts w:cs="Calibri" w:ascii="Times New Roman" w:hAnsi="Times New Roman" w:cstheme="minorHAnsi"/>
        </w:rPr>
        <w:t>могу се наћи на следећем линку:</w:t>
      </w:r>
      <w:r>
        <w:rPr>
          <w:rFonts w:cs="Calibri" w:ascii="Times New Roman" w:hAnsi="Times New Roman" w:cstheme="minorHAnsi"/>
          <w:lang w:val="sr-RS"/>
        </w:rPr>
        <w:t xml:space="preserve"> </w:t>
      </w:r>
      <w:r>
        <w:rPr>
          <w:rFonts w:cs="Calibri" w:ascii="Times New Roman" w:hAnsi="Times New Roman" w:cstheme="minorHAnsi"/>
          <w:lang w:val="sr-Latn-RS"/>
        </w:rPr>
        <w:t xml:space="preserve">  </w:t>
      </w:r>
      <w:r>
        <w:rPr>
          <w:rFonts w:cs="Calibri" w:ascii="Times New Roman" w:hAnsi="Times New Roman" w:cstheme="minorHAnsi"/>
          <w:lang w:val="sr-RS"/>
        </w:rPr>
        <w:t xml:space="preserve"> </w:t>
      </w:r>
      <w:r>
        <w:rPr>
          <w:rFonts w:cs="Calibri" w:ascii="Times New Roman" w:hAnsi="Times New Roman" w:cstheme="minorHAnsi"/>
        </w:rPr>
        <w:t xml:space="preserve"> 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 </w:t>
      </w:r>
      <w:hyperlink r:id="rId6">
        <w:r>
          <w:rPr>
            <w:rStyle w:val="InternetLink"/>
            <w:rFonts w:cs="Calibri" w:cstheme="minorHAnsi"/>
            <w:color w:val="729FCF"/>
          </w:rPr>
          <w:t>https://pirot.rs/index.php/dokumenta/statut-opstine-pirot-2</w:t>
        </w:r>
      </w:hyperlink>
    </w:p>
    <w:p>
      <w:pPr>
        <w:pStyle w:val="Normal"/>
        <w:rPr>
          <w:rFonts w:cs="Calibri" w:cstheme="minorHAnsi"/>
        </w:rPr>
      </w:pPr>
      <w:r>
        <w:rPr>
          <w:rFonts w:cs="Calibri" w:cstheme="minorHAnsi"/>
          <w:color w:val="729FCF"/>
        </w:rPr>
        <w:t xml:space="preserve"> </w:t>
      </w:r>
      <w:hyperlink r:id="rId7">
        <w:r>
          <w:rPr>
            <w:rStyle w:val="InternetLink"/>
            <w:rFonts w:cs="Calibri" w:cstheme="minorHAnsi"/>
            <w:color w:val="729FCF"/>
          </w:rPr>
          <w:t>https://www.pirot.rs/index.php/8-cirilica/4927-izrada-plana-razvoja-grada-pirota-za-period-2021-2028-godine-2</w:t>
        </w:r>
      </w:hyperlink>
    </w:p>
    <w:p>
      <w:pPr>
        <w:pStyle w:val="Normal"/>
        <w:spacing w:lineRule="auto" w:line="240" w:before="0" w:after="240"/>
        <w:ind w:firstLine="720"/>
        <w:jc w:val="both"/>
        <w:rPr/>
      </w:pPr>
      <w:r>
        <w:rPr>
          <w:rFonts w:cs="Calibri" w:ascii="Times New Roman" w:hAnsi="Times New Roman" w:cstheme="minorHAnsi"/>
        </w:rPr>
        <w:t>Материјали за проверу посебних функционалних компетенција</w:t>
      </w:r>
      <w:r>
        <w:rPr>
          <w:rFonts w:cs="Calibri" w:ascii="Times New Roman" w:hAnsi="Times New Roman" w:cstheme="minorHAnsi"/>
          <w:bCs/>
          <w:lang w:val="sr-RS"/>
        </w:rPr>
        <w:t xml:space="preserve"> за  радно место (прописи из делокруга радног места) може се наћи на следећем линку: </w:t>
      </w:r>
      <w:r>
        <w:rPr>
          <w:rFonts w:cs="Calibri" w:ascii="Times New Roman" w:hAnsi="Times New Roman" w:cstheme="minorHAnsi"/>
          <w:bCs/>
          <w:lang w:val="sr-Latn-RS"/>
        </w:rPr>
        <w:t xml:space="preserve"> </w:t>
      </w:r>
    </w:p>
    <w:p>
      <w:pPr>
        <w:pStyle w:val="Normal"/>
        <w:spacing w:lineRule="auto" w:line="240" w:before="0" w:after="240"/>
        <w:ind w:hanging="0"/>
        <w:rPr/>
      </w:pPr>
      <w:r>
        <w:rPr>
          <w:rFonts w:cs="Calibri" w:cstheme="minorHAnsi"/>
          <w:color w:val="5983B0"/>
          <w:lang w:val="sr-RS"/>
        </w:rPr>
        <w:t xml:space="preserve"> </w:t>
      </w:r>
      <w:hyperlink r:id="rId8">
        <w:r>
          <w:rPr>
            <w:rStyle w:val="InternetLink"/>
            <w:rFonts w:cs="Calibri" w:cstheme="minorHAnsi"/>
            <w:color w:val="5983B0"/>
            <w:lang w:val="sr-RS"/>
          </w:rPr>
          <w:t>https://www.pirot.rs/downloads/konkursi/PravilnikJN.pdf</w:t>
        </w:r>
      </w:hyperlink>
    </w:p>
    <w:p>
      <w:pPr>
        <w:pStyle w:val="Normal"/>
        <w:spacing w:lineRule="auto" w:line="240" w:before="0" w:after="240"/>
        <w:ind w:hanging="0"/>
        <w:rPr/>
      </w:pPr>
      <w:r>
        <w:rPr>
          <w:rFonts w:cs="Calibri" w:cstheme="minorHAnsi"/>
          <w:color w:val="5983B0"/>
          <w:lang w:val="sr-RS"/>
        </w:rPr>
        <w:t xml:space="preserve"> </w:t>
      </w:r>
      <w:hyperlink r:id="rId9">
        <w:r>
          <w:rPr>
            <w:rStyle w:val="InternetLink"/>
            <w:rFonts w:cs="Calibri" w:cstheme="minorHAnsi"/>
            <w:color w:val="5983B0"/>
            <w:lang w:val="sr-RS"/>
          </w:rPr>
          <w:t>https://www.paragraf.rs/propisi/zakon-o-javnim-nabavkama.html</w:t>
        </w:r>
      </w:hyperlink>
    </w:p>
    <w:p>
      <w:pPr>
        <w:pStyle w:val="Normal"/>
        <w:spacing w:lineRule="auto" w:line="240" w:before="0" w:after="240"/>
        <w:ind w:firstLine="720"/>
        <w:rPr>
          <w:rStyle w:val="InternetLink"/>
          <w:rFonts w:cs="Calibri" w:cstheme="minorHAnsi"/>
          <w:color w:val="5983B0"/>
          <w:lang w:val="sr-RS"/>
        </w:rPr>
      </w:pPr>
      <w:r>
        <w:rPr>
          <w:rFonts w:cs="Calibri" w:cstheme="minorHAnsi"/>
          <w:color w:val="5983B0"/>
          <w:lang w:val="sr-RS"/>
        </w:rPr>
      </w:r>
    </w:p>
    <w:p>
      <w:pPr>
        <w:pStyle w:val="Normal"/>
        <w:spacing w:lineRule="auto" w:line="240" w:before="0" w:after="240"/>
        <w:ind w:firstLine="720"/>
        <w:rPr>
          <w:rStyle w:val="InternetLink"/>
          <w:rFonts w:cs="Calibri" w:cstheme="minorHAnsi"/>
          <w:color w:val="5983B0"/>
          <w:lang w:val="sr-RS"/>
        </w:rPr>
      </w:pPr>
      <w:r>
        <w:rPr>
          <w:rFonts w:cs="Calibri" w:cstheme="minorHAnsi"/>
          <w:color w:val="5983B0"/>
          <w:lang w:val="sr-RS"/>
        </w:rPr>
      </w:r>
    </w:p>
    <w:p>
      <w:pPr>
        <w:pStyle w:val="Normal"/>
        <w:spacing w:lineRule="auto" w:line="240" w:before="0" w:after="240"/>
        <w:ind w:firstLine="720"/>
        <w:rPr>
          <w:rFonts w:cs="Calibri" w:cstheme="minorHAnsi"/>
          <w:color w:val="5983B0"/>
          <w:lang w:val="sr-RS"/>
        </w:rPr>
      </w:pPr>
      <w:r>
        <w:rPr>
          <w:rFonts w:cs="Calibri" w:cstheme="minorHAnsi"/>
          <w:color w:val="5983B0"/>
          <w:lang w:val="sr-RS"/>
        </w:rPr>
      </w:r>
    </w:p>
    <w:p>
      <w:pPr>
        <w:pStyle w:val="Normal"/>
        <w:spacing w:lineRule="auto" w:line="240" w:before="0" w:after="240"/>
        <w:ind w:firstLine="720"/>
        <w:rPr>
          <w:rFonts w:cs="Calibri" w:cstheme="minorHAnsi"/>
          <w:color w:val="729FCF"/>
        </w:rPr>
      </w:pPr>
      <w:r>
        <w:rPr>
          <w:rFonts w:cs="Calibri" w:cstheme="minorHAnsi"/>
          <w:color w:val="729FCF"/>
        </w:rPr>
      </w:r>
    </w:p>
    <w:p>
      <w:pPr>
        <w:pStyle w:val="Normal"/>
        <w:spacing w:lineRule="auto" w:line="240" w:before="0" w:after="240"/>
        <w:ind w:firstLine="720"/>
        <w:jc w:val="both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 Cyr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d371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7d3716"/>
    <w:rPr>
      <w:color w:val="0563C1" w:themeColor="hyperlink"/>
      <w:u w:val="single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 CE" w:cs="Times New Roman Cyr"/>
      <w:color w:val="auto"/>
      <w:kern w:val="0"/>
      <w:sz w:val="20"/>
      <w:szCs w:val="24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utak.suk.gov.rs/kutak-znanja/rad-i-organizacija-drzavnih-organa-u-ap-i-jls" TargetMode="External"/><Relationship Id="rId3" Type="http://schemas.openxmlformats.org/officeDocument/2006/relationships/hyperlink" Target="https://kutak.suk.gov.rs/kutak-znanja/digitalna-pismenost-1" TargetMode="External"/><Relationship Id="rId4" Type="http://schemas.openxmlformats.org/officeDocument/2006/relationships/hyperlink" Target="https://kutak.suk.gov.rs/kutak-znanja/poslovna-komunikacija-za-ap-i-jls" TargetMode="External"/><Relationship Id="rId5" Type="http://schemas.openxmlformats.org/officeDocument/2006/relationships/hyperlink" Target="https://kutak.suk.gov.rs/kutak-znanja/simulacije-zadataka-apjls/poslovi-javnih-nabavki-2/pripremi-se" TargetMode="External"/><Relationship Id="rId6" Type="http://schemas.openxmlformats.org/officeDocument/2006/relationships/hyperlink" Target="https://pirot.rs/index.php/dokumenta/statut-opstine-pirot-2" TargetMode="External"/><Relationship Id="rId7" Type="http://schemas.openxmlformats.org/officeDocument/2006/relationships/hyperlink" Target="https://www.pirot.rs/index.php/8-cirilica/4927-izrada-plana-razvoja-grada-pirota-za-period-2021-2028-godine-2" TargetMode="External"/><Relationship Id="rId8" Type="http://schemas.openxmlformats.org/officeDocument/2006/relationships/hyperlink" Target="https://www.pirot.rs/downloads/konkursi/PravilnikJN.pdf" TargetMode="External"/><Relationship Id="rId9" Type="http://schemas.openxmlformats.org/officeDocument/2006/relationships/hyperlink" Target="https://www.paragraf.rs/propisi/zakon-o-javnim-nabavkama.html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Application>LibreOffice/7.3.2.2$Windows_X86_64 LibreOffice_project/49f2b1bff42cfccbd8f788c8dc32c1c309559be0</Application>
  <AppVersion>15.0000</AppVersion>
  <Pages>1</Pages>
  <Words>114</Words>
  <Characters>1256</Characters>
  <CharactersWithSpaces>1414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2024-08-27T12:06:00Z</dcterms:created>
  <dc:creator>Marija Ćurčin</dc:creator>
  <dc:description/>
  <dc:language>en-US</dc:language>
  <cp:lastModifiedBy/>
  <cp:lastPrinted>2024-09-20T10:53:21Z</cp:lastPrinted>
  <dcterms:modified xsi:type="dcterms:W3CDTF">2026-02-25T10:34:42Z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